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2D4A0E2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</w:t>
      </w:r>
      <w:r w:rsidR="00363F2D">
        <w:t>23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30C50" w:rsidRPr="00130C50">
        <w:rPr>
          <w:sz w:val="32"/>
          <w:szCs w:val="32"/>
        </w:rPr>
        <w:t>2509402</w:t>
      </w:r>
    </w:p>
    <w:p w14:paraId="0CE7B7E6" w14:textId="71706DC6" w:rsidR="00E90E49" w:rsidRPr="00CE0424" w:rsidRDefault="00363F2D" w:rsidP="00311702">
      <w:pPr>
        <w:pStyle w:val="3GPPHeader"/>
      </w:pPr>
      <w:r w:rsidRPr="00363F2D">
        <w:t>Dallas, TX, USA</w:t>
      </w:r>
      <w:r w:rsidR="0027144F" w:rsidRPr="00363F2D">
        <w:t xml:space="preserve">, </w:t>
      </w:r>
      <w:r w:rsidRPr="00363F2D">
        <w:t>November 17</w:t>
      </w:r>
      <w:r w:rsidRPr="00363F2D">
        <w:rPr>
          <w:vertAlign w:val="superscript"/>
        </w:rPr>
        <w:t>th</w:t>
      </w:r>
      <w:r w:rsidRPr="00363F2D">
        <w:t xml:space="preserve"> – 21</w:t>
      </w:r>
      <w:r w:rsidRPr="00363F2D">
        <w:rPr>
          <w:vertAlign w:val="superscript"/>
        </w:rPr>
        <w:t>st</w:t>
      </w:r>
      <w:r w:rsidR="00C37CB2" w:rsidRPr="00363F2D">
        <w:t xml:space="preserve"> </w:t>
      </w:r>
      <w:r w:rsidR="0027144F" w:rsidRPr="00363F2D">
        <w:t>20</w:t>
      </w:r>
      <w:r w:rsidR="00A611BC" w:rsidRPr="00363F2D">
        <w:t>2</w:t>
      </w:r>
      <w:r w:rsidRPr="00363F2D"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2DCFE08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07C2E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E14837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63F2D">
        <w:rPr>
          <w:sz w:val="22"/>
        </w:rPr>
        <w:t>On RAN2 LS on SBFD and CA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63F2D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33436E6E" w:rsidR="00E90E49" w:rsidRPr="00CE0424" w:rsidRDefault="00E90E49" w:rsidP="00AC22FB">
      <w:pPr>
        <w:pStyle w:val="Heading1"/>
      </w:pPr>
      <w:r w:rsidRPr="00CE0424">
        <w:t>Introduction</w:t>
      </w:r>
    </w:p>
    <w:p w14:paraId="231E64EA" w14:textId="15B0C75D" w:rsidR="00477768" w:rsidRDefault="00363F2D" w:rsidP="00CE0424">
      <w:pPr>
        <w:pStyle w:val="BodyText"/>
      </w:pPr>
      <w:r>
        <w:t>RAN2 sent the following LS to RAN1</w:t>
      </w:r>
      <w:r w:rsidR="00E94532">
        <w:t xml:space="preserve"> </w:t>
      </w:r>
      <w:r w:rsidR="00E94532" w:rsidRPr="00130C50">
        <w:fldChar w:fldCharType="begin"/>
      </w:r>
      <w:r w:rsidR="00E94532" w:rsidRPr="00130C50">
        <w:instrText xml:space="preserve"> REF _Ref213339277 \r \h </w:instrText>
      </w:r>
      <w:r w:rsidR="00E94532">
        <w:instrText xml:space="preserve"> \* MERGEFORMAT </w:instrText>
      </w:r>
      <w:r w:rsidR="00E94532" w:rsidRPr="00130C50">
        <w:fldChar w:fldCharType="separate"/>
      </w:r>
      <w:r w:rsidR="0038536E">
        <w:t>[1]</w:t>
      </w:r>
      <w:r w:rsidR="00E94532" w:rsidRPr="00130C50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3F2D" w14:paraId="6BAEC628" w14:textId="77777777" w:rsidTr="00363F2D">
        <w:tc>
          <w:tcPr>
            <w:tcW w:w="9629" w:type="dxa"/>
          </w:tcPr>
          <w:p w14:paraId="1B23B46A" w14:textId="401DC273" w:rsidR="00363F2D" w:rsidRPr="00DC2FE5" w:rsidRDefault="00363F2D" w:rsidP="00363F2D">
            <w:pPr>
              <w:pStyle w:val="Heading1"/>
              <w:numPr>
                <w:ilvl w:val="0"/>
                <w:numId w:val="26"/>
              </w:numPr>
              <w:rPr>
                <w:sz w:val="32"/>
                <w:szCs w:val="20"/>
              </w:rPr>
            </w:pPr>
            <w:r w:rsidRPr="00DC2FE5">
              <w:rPr>
                <w:sz w:val="32"/>
                <w:szCs w:val="20"/>
              </w:rPr>
              <w:t>Overall description</w:t>
            </w:r>
          </w:p>
          <w:p w14:paraId="43CCF44A" w14:textId="77777777" w:rsidR="00363F2D" w:rsidRPr="00363F2D" w:rsidRDefault="00363F2D" w:rsidP="00363F2D">
            <w:pPr>
              <w:pStyle w:val="BodyText"/>
              <w:rPr>
                <w:sz w:val="18"/>
                <w:szCs w:val="18"/>
                <w:lang w:val="en-GB"/>
              </w:rPr>
            </w:pPr>
            <w:r w:rsidRPr="00363F2D">
              <w:rPr>
                <w:sz w:val="18"/>
                <w:szCs w:val="18"/>
                <w:lang w:val="en-GB"/>
              </w:rPr>
              <w:t xml:space="preserve">RAN2 has discussed stage-2 specification impact to support SBFD with CA according to the agreement at RAN1 #120.  </w:t>
            </w:r>
          </w:p>
          <w:tbl>
            <w:tblPr>
              <w:tblStyle w:val="TableGrid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9228"/>
            </w:tblGrid>
            <w:tr w:rsidR="00363F2D" w:rsidRPr="00363F2D" w14:paraId="10A0966A" w14:textId="77777777" w:rsidTr="00363F2D"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4940D" w14:textId="77777777" w:rsidR="00363F2D" w:rsidRPr="00363F2D" w:rsidRDefault="00363F2D" w:rsidP="00363F2D">
                  <w:pPr>
                    <w:pStyle w:val="BodyText"/>
                    <w:rPr>
                      <w:b/>
                      <w:sz w:val="18"/>
                      <w:szCs w:val="18"/>
                    </w:rPr>
                  </w:pPr>
                  <w:r w:rsidRPr="00363F2D">
                    <w:rPr>
                      <w:b/>
                      <w:sz w:val="18"/>
                      <w:szCs w:val="18"/>
                    </w:rPr>
                    <w:t>Agreement</w:t>
                  </w:r>
                </w:p>
                <w:p w14:paraId="1870700C" w14:textId="77777777" w:rsidR="00363F2D" w:rsidRPr="00363F2D" w:rsidRDefault="00363F2D" w:rsidP="00363F2D">
                  <w:pPr>
                    <w:pStyle w:val="BodyText"/>
                    <w:rPr>
                      <w:sz w:val="18"/>
                      <w:szCs w:val="18"/>
                    </w:rPr>
                  </w:pPr>
                  <w:r w:rsidRPr="00363F2D">
                    <w:rPr>
                      <w:sz w:val="18"/>
                      <w:szCs w:val="18"/>
                    </w:rPr>
                    <w:t xml:space="preserve">Support SBFD operation on one TDD carrier in multi-carrier scenario. </w:t>
                  </w:r>
                </w:p>
                <w:p w14:paraId="2C872E1D" w14:textId="77777777" w:rsidR="00363F2D" w:rsidRPr="00363F2D" w:rsidRDefault="00363F2D" w:rsidP="00363F2D">
                  <w:pPr>
                    <w:pStyle w:val="BodyText"/>
                    <w:numPr>
                      <w:ilvl w:val="0"/>
                      <w:numId w:val="25"/>
                    </w:numPr>
                    <w:tabs>
                      <w:tab w:val="clear" w:pos="0"/>
                    </w:tabs>
                    <w:rPr>
                      <w:sz w:val="18"/>
                      <w:szCs w:val="18"/>
                    </w:rPr>
                  </w:pPr>
                  <w:r w:rsidRPr="00363F2D">
                    <w:rPr>
                      <w:sz w:val="18"/>
                      <w:szCs w:val="18"/>
                    </w:rPr>
                    <w:t xml:space="preserve">Note: If the TDD carrier for SBFD operation is an Scell, support UE dedicated signaling for cell-specific configuration of time and frequency location of SBFD subbands for the Scell. </w:t>
                  </w:r>
                </w:p>
                <w:p w14:paraId="5900D963" w14:textId="77777777" w:rsidR="00363F2D" w:rsidRPr="00363F2D" w:rsidRDefault="00363F2D" w:rsidP="00363F2D">
                  <w:pPr>
                    <w:pStyle w:val="BodyText"/>
                    <w:numPr>
                      <w:ilvl w:val="0"/>
                      <w:numId w:val="25"/>
                    </w:numPr>
                    <w:tabs>
                      <w:tab w:val="clear" w:pos="0"/>
                    </w:tabs>
                    <w:rPr>
                      <w:sz w:val="18"/>
                      <w:szCs w:val="18"/>
                    </w:rPr>
                  </w:pPr>
                  <w:r w:rsidRPr="00363F2D">
                    <w:rPr>
                      <w:sz w:val="18"/>
                      <w:szCs w:val="18"/>
                    </w:rPr>
                    <w:t>FFS whether/how to handle half-duplex CA case</w:t>
                  </w:r>
                </w:p>
              </w:tc>
            </w:tr>
          </w:tbl>
          <w:p w14:paraId="7BB7261D" w14:textId="77777777" w:rsidR="00363F2D" w:rsidRPr="00363F2D" w:rsidRDefault="00363F2D" w:rsidP="00363F2D">
            <w:pPr>
              <w:pStyle w:val="BodyText"/>
              <w:rPr>
                <w:sz w:val="18"/>
                <w:szCs w:val="18"/>
                <w:lang w:val="en-GB"/>
              </w:rPr>
            </w:pPr>
            <w:r w:rsidRPr="00363F2D">
              <w:rPr>
                <w:sz w:val="18"/>
                <w:szCs w:val="18"/>
                <w:lang w:val="en-GB"/>
              </w:rPr>
              <w:t xml:space="preserve">However, RAN2 has not reached a conclusion how to capture SBFD operation with CA in the stage-2 specification (TS 38.300). </w:t>
            </w:r>
          </w:p>
          <w:p w14:paraId="3C3E1CEC" w14:textId="062EDF89" w:rsidR="00363F2D" w:rsidRPr="00DC2FE5" w:rsidRDefault="00363F2D" w:rsidP="00363F2D">
            <w:pPr>
              <w:pStyle w:val="Heading1"/>
              <w:rPr>
                <w:sz w:val="32"/>
                <w:szCs w:val="20"/>
              </w:rPr>
            </w:pPr>
            <w:r w:rsidRPr="00DC2FE5">
              <w:rPr>
                <w:sz w:val="32"/>
                <w:szCs w:val="20"/>
              </w:rPr>
              <w:t>Actions</w:t>
            </w:r>
          </w:p>
          <w:p w14:paraId="35E86346" w14:textId="77777777" w:rsidR="00363F2D" w:rsidRPr="00363F2D" w:rsidRDefault="00363F2D" w:rsidP="00363F2D">
            <w:pPr>
              <w:pStyle w:val="BodyText"/>
              <w:rPr>
                <w:b/>
                <w:sz w:val="18"/>
                <w:szCs w:val="18"/>
                <w:lang w:val="en-GB"/>
              </w:rPr>
            </w:pPr>
            <w:r w:rsidRPr="00363F2D">
              <w:rPr>
                <w:b/>
                <w:sz w:val="18"/>
                <w:szCs w:val="18"/>
                <w:lang w:val="en-GB"/>
              </w:rPr>
              <w:t>To RAN WG1:</w:t>
            </w:r>
          </w:p>
          <w:p w14:paraId="185ABA6E" w14:textId="114B9247" w:rsidR="00363F2D" w:rsidRPr="00363F2D" w:rsidRDefault="00363F2D" w:rsidP="00CE0424">
            <w:pPr>
              <w:pStyle w:val="BodyText"/>
              <w:rPr>
                <w:lang w:val="en-GB"/>
              </w:rPr>
            </w:pPr>
            <w:r w:rsidRPr="00363F2D">
              <w:rPr>
                <w:b/>
                <w:sz w:val="18"/>
                <w:szCs w:val="18"/>
                <w:lang w:val="en-GB"/>
              </w:rPr>
              <w:t xml:space="preserve">ACTION: </w:t>
            </w:r>
            <w:r w:rsidRPr="00363F2D">
              <w:rPr>
                <w:b/>
                <w:sz w:val="18"/>
                <w:szCs w:val="18"/>
                <w:lang w:val="en-GB"/>
              </w:rPr>
              <w:tab/>
            </w:r>
            <w:r w:rsidRPr="00363F2D">
              <w:rPr>
                <w:sz w:val="18"/>
                <w:szCs w:val="18"/>
                <w:lang w:val="en-GB"/>
              </w:rPr>
              <w:t>RAN2 respectfully asks RAN1 to provide TP for supporting SBFD with CA in the stage-2 specification (TS 38.300).</w:t>
            </w:r>
          </w:p>
        </w:tc>
      </w:tr>
    </w:tbl>
    <w:p w14:paraId="7EACB727" w14:textId="77777777" w:rsidR="00363F2D" w:rsidRPr="00CE0424" w:rsidRDefault="00363F2D" w:rsidP="00CE0424">
      <w:pPr>
        <w:pStyle w:val="BodyText"/>
      </w:pPr>
    </w:p>
    <w:p w14:paraId="60123794" w14:textId="6825F9D3" w:rsidR="004000E8" w:rsidRPr="00CE0424" w:rsidRDefault="004000E8" w:rsidP="00EB5DE3">
      <w:pPr>
        <w:pStyle w:val="Heading1"/>
        <w:numPr>
          <w:ilvl w:val="0"/>
          <w:numId w:val="31"/>
        </w:numPr>
      </w:pPr>
      <w:bookmarkStart w:id="0" w:name="_Ref178064866"/>
      <w:r w:rsidRPr="00CE0424">
        <w:t>Discussion</w:t>
      </w:r>
      <w:bookmarkEnd w:id="0"/>
    </w:p>
    <w:p w14:paraId="12F6D7CA" w14:textId="6AE9DACE" w:rsidR="003843CF" w:rsidRDefault="00B610B5" w:rsidP="003843CF">
      <w:pPr>
        <w:jc w:val="both"/>
      </w:pPr>
      <w:r>
        <w:t xml:space="preserve">In the rel-19 SBFD WID, the justification for SBFD includes </w:t>
      </w:r>
      <w:r w:rsidR="008C4E75">
        <w:t xml:space="preserve">uplink </w:t>
      </w:r>
      <w:r>
        <w:t xml:space="preserve">coverage, latency and capacity. </w:t>
      </w:r>
      <w:r w:rsidR="003843CF">
        <w:t>T</w:t>
      </w:r>
      <w:r w:rsidR="005B41F4">
        <w:t xml:space="preserve">he objectives with Rel-19 SBFD do not include </w:t>
      </w:r>
      <w:r>
        <w:t xml:space="preserve">SBFD in combination with </w:t>
      </w:r>
      <w:r w:rsidR="005B41F4">
        <w:t>multi-carrier operation</w:t>
      </w:r>
      <w:r>
        <w:t>.</w:t>
      </w:r>
      <w:r w:rsidR="003843CF">
        <w:t xml:space="preserve"> Particularly, there are no RAN4 TUs allocated for </w:t>
      </w:r>
      <w:r w:rsidR="003843CF">
        <w:t xml:space="preserve">discussing band combinations for SBFD, strongly indicating </w:t>
      </w:r>
      <w:r w:rsidR="003843CF">
        <w:t xml:space="preserve">SBFD in combination with </w:t>
      </w:r>
      <w:r w:rsidR="003843CF">
        <w:t>CA is not supported</w:t>
      </w:r>
      <w:r w:rsidR="00E94532">
        <w:t xml:space="preserve"> </w:t>
      </w:r>
      <w:r w:rsidR="00130C50">
        <w:fldChar w:fldCharType="begin"/>
      </w:r>
      <w:r w:rsidR="00130C50">
        <w:instrText xml:space="preserve"> REF _Ref213414637 \r \h </w:instrText>
      </w:r>
      <w:r w:rsidR="00130C50">
        <w:fldChar w:fldCharType="separate"/>
      </w:r>
      <w:r w:rsidR="0038536E">
        <w:t>[2]</w:t>
      </w:r>
      <w:r w:rsidR="00130C50">
        <w:fldChar w:fldCharType="end"/>
      </w:r>
      <w:r w:rsidR="003843CF">
        <w:t>.</w:t>
      </w:r>
    </w:p>
    <w:p w14:paraId="4B07985E" w14:textId="42A472AB" w:rsidR="00BE3EF4" w:rsidRDefault="00BE3EF4" w:rsidP="00D15F36">
      <w:pPr>
        <w:jc w:val="both"/>
      </w:pPr>
      <w:r>
        <w:t xml:space="preserve">The agreement </w:t>
      </w:r>
      <w:r w:rsidR="00B610B5">
        <w:t xml:space="preserve">mentioned in the LS above </w:t>
      </w:r>
      <w:r>
        <w:t xml:space="preserve">is a </w:t>
      </w:r>
      <w:r w:rsidR="003663AA">
        <w:t>high-level</w:t>
      </w:r>
      <w:r>
        <w:t xml:space="preserve"> directional agreement that </w:t>
      </w:r>
      <w:proofErr w:type="gramStart"/>
      <w:r>
        <w:t>in itself does</w:t>
      </w:r>
      <w:proofErr w:type="gramEnd"/>
      <w:r>
        <w:t xml:space="preserve"> not have any spec impact.</w:t>
      </w:r>
      <w:r w:rsidR="003663AA">
        <w:t xml:space="preserve"> </w:t>
      </w:r>
      <w:r w:rsidR="00A67726">
        <w:rPr>
          <w:lang w:eastAsia="zh-CN"/>
        </w:rPr>
        <w:t>In fact, the agreement does not say anything about CA at all, except for the note.</w:t>
      </w:r>
      <w:r w:rsidR="00A67726">
        <w:rPr>
          <w:lang w:eastAsia="zh-CN"/>
        </w:rPr>
        <w:t xml:space="preserve"> </w:t>
      </w:r>
      <w:r w:rsidR="003843CF">
        <w:t xml:space="preserve">From </w:t>
      </w:r>
      <w:proofErr w:type="gramStart"/>
      <w:r w:rsidR="003843CF">
        <w:t>a RAN1</w:t>
      </w:r>
      <w:proofErr w:type="gramEnd"/>
      <w:r w:rsidR="003843CF">
        <w:t xml:space="preserve"> perspective, there are many aspects missing until SBFD and CA can be supported. </w:t>
      </w:r>
      <w:r w:rsidR="003663AA">
        <w:t xml:space="preserve">For example, </w:t>
      </w:r>
      <w:r w:rsidR="00B610B5">
        <w:t xml:space="preserve">as is </w:t>
      </w:r>
      <w:r w:rsidR="003663AA">
        <w:t xml:space="preserve">included in the agreement, at least half-duplex CA needs further studying. Furthermore, there is </w:t>
      </w:r>
      <w:r w:rsidR="003843CF">
        <w:t>neither any related RRC signaling, nor UE feature support for this functionality</w:t>
      </w:r>
      <w:r w:rsidR="003663AA">
        <w:rPr>
          <w:lang w:eastAsia="zh-CN"/>
        </w:rPr>
        <w:t>.</w:t>
      </w:r>
      <w:r w:rsidR="00037105">
        <w:rPr>
          <w:lang w:eastAsia="zh-CN"/>
        </w:rPr>
        <w:t xml:space="preserve"> </w:t>
      </w:r>
      <w:r w:rsidR="00E716D1">
        <w:rPr>
          <w:lang w:eastAsia="zh-CN"/>
        </w:rPr>
        <w:t xml:space="preserve">Moreover, there is no agreement </w:t>
      </w:r>
      <w:r w:rsidR="005B41F4">
        <w:rPr>
          <w:lang w:eastAsia="zh-CN"/>
        </w:rPr>
        <w:t xml:space="preserve">regarding </w:t>
      </w:r>
      <w:r w:rsidR="00E716D1">
        <w:rPr>
          <w:lang w:eastAsia="zh-CN"/>
        </w:rPr>
        <w:lastRenderedPageBreak/>
        <w:t xml:space="preserve">what </w:t>
      </w:r>
      <w:r w:rsidR="005B41F4">
        <w:rPr>
          <w:lang w:eastAsia="zh-CN"/>
        </w:rPr>
        <w:t>types</w:t>
      </w:r>
      <w:r w:rsidR="00E716D1">
        <w:rPr>
          <w:lang w:eastAsia="zh-CN"/>
        </w:rPr>
        <w:t xml:space="preserve"> of CA that is supported, intra</w:t>
      </w:r>
      <w:r w:rsidR="004E44CF">
        <w:rPr>
          <w:lang w:eastAsia="zh-CN"/>
        </w:rPr>
        <w:t>-</w:t>
      </w:r>
      <w:r w:rsidR="00E716D1">
        <w:rPr>
          <w:lang w:eastAsia="zh-CN"/>
        </w:rPr>
        <w:t>band or inter</w:t>
      </w:r>
      <w:r w:rsidR="004E44CF">
        <w:rPr>
          <w:lang w:eastAsia="zh-CN"/>
        </w:rPr>
        <w:t>-</w:t>
      </w:r>
      <w:r w:rsidR="00E716D1">
        <w:rPr>
          <w:lang w:eastAsia="zh-CN"/>
        </w:rPr>
        <w:t xml:space="preserve">band and </w:t>
      </w:r>
      <w:r w:rsidR="005B41F4">
        <w:rPr>
          <w:lang w:eastAsia="zh-CN"/>
        </w:rPr>
        <w:t xml:space="preserve">the corresponding </w:t>
      </w:r>
      <w:r w:rsidR="00E716D1">
        <w:rPr>
          <w:lang w:eastAsia="zh-CN"/>
        </w:rPr>
        <w:t>UE requ</w:t>
      </w:r>
      <w:r w:rsidR="005B41F4">
        <w:rPr>
          <w:lang w:eastAsia="zh-CN"/>
        </w:rPr>
        <w:t>i</w:t>
      </w:r>
      <w:r w:rsidR="00E716D1">
        <w:rPr>
          <w:lang w:eastAsia="zh-CN"/>
        </w:rPr>
        <w:t>rements</w:t>
      </w:r>
      <w:r w:rsidR="005B41F4">
        <w:rPr>
          <w:lang w:eastAsia="zh-CN"/>
        </w:rPr>
        <w:t>, e.g., support</w:t>
      </w:r>
      <w:r w:rsidR="00B610B5">
        <w:rPr>
          <w:lang w:eastAsia="zh-CN"/>
        </w:rPr>
        <w:t xml:space="preserve"> of</w:t>
      </w:r>
      <w:r w:rsidR="005B41F4">
        <w:rPr>
          <w:lang w:eastAsia="zh-CN"/>
        </w:rPr>
        <w:t xml:space="preserve"> </w:t>
      </w:r>
      <w:proofErr w:type="spellStart"/>
      <w:r w:rsidR="005B41F4" w:rsidRPr="00E716D1">
        <w:rPr>
          <w:i/>
          <w:iCs/>
        </w:rPr>
        <w:t>simultaneousRxTxInterBandCA</w:t>
      </w:r>
      <w:proofErr w:type="spellEnd"/>
      <w:r w:rsidR="005B41F4" w:rsidRPr="005B41F4">
        <w:t>.</w:t>
      </w:r>
      <w:r w:rsidR="00A67726">
        <w:t xml:space="preserve"> Altogether, there is significant work remaining </w:t>
      </w:r>
      <w:r w:rsidR="00123089">
        <w:t xml:space="preserve">in RAN1 </w:t>
      </w:r>
      <w:r w:rsidR="00A67726">
        <w:t xml:space="preserve">to support SBFD in combination with CA and </w:t>
      </w:r>
      <w:r w:rsidR="009B3CCB">
        <w:t xml:space="preserve">initializing such </w:t>
      </w:r>
      <w:r w:rsidR="006143C3">
        <w:t>discussions</w:t>
      </w:r>
      <w:r w:rsidR="00A67726">
        <w:t xml:space="preserve"> </w:t>
      </w:r>
      <w:r w:rsidR="009B3CCB">
        <w:t>is not appropriate during the maintenance phase</w:t>
      </w:r>
      <w:r w:rsidR="00A67726">
        <w:t>.</w:t>
      </w:r>
    </w:p>
    <w:p w14:paraId="6902C7DB" w14:textId="1007AB48" w:rsidR="00D142D3" w:rsidRDefault="00B610B5" w:rsidP="00D15F36">
      <w:pPr>
        <w:jc w:val="both"/>
      </w:pPr>
      <w:r>
        <w:t xml:space="preserve">In our view, the RAN1 agreement </w:t>
      </w:r>
      <w:r w:rsidR="004815CA">
        <w:t xml:space="preserve">quoted above </w:t>
      </w:r>
      <w:r>
        <w:t xml:space="preserve">is insufficient for </w:t>
      </w:r>
      <w:r w:rsidR="00D142D3">
        <w:t xml:space="preserve">RAN1 to state that the combination of </w:t>
      </w:r>
      <w:r>
        <w:t>SBFD and CA</w:t>
      </w:r>
      <w:r w:rsidR="00D142D3">
        <w:t xml:space="preserve"> is supported</w:t>
      </w:r>
      <w:r>
        <w:t>.</w:t>
      </w:r>
      <w:r w:rsidR="00981ECE">
        <w:t xml:space="preserve"> </w:t>
      </w:r>
      <w:r w:rsidR="00D142D3">
        <w:t xml:space="preserve">In addition, support for SBFD and CA does </w:t>
      </w:r>
      <w:proofErr w:type="gramStart"/>
      <w:r w:rsidR="00D142D3">
        <w:t>not only depend</w:t>
      </w:r>
      <w:proofErr w:type="gramEnd"/>
      <w:r w:rsidR="00D142D3">
        <w:t xml:space="preserve"> on RAN1. </w:t>
      </w:r>
      <w:r w:rsidR="00981ECE">
        <w:t>Also,</w:t>
      </w:r>
      <w:r w:rsidR="00D142D3">
        <w:t xml:space="preserve"> RAN2 and RAN4 would need to agree on supporting the feature combination. At this point, where Rel-19 is in maintenance and </w:t>
      </w:r>
      <w:r w:rsidR="0082181F">
        <w:t xml:space="preserve">Rel-19 </w:t>
      </w:r>
      <w:r w:rsidR="00D142D3">
        <w:t>ASN</w:t>
      </w:r>
      <w:r w:rsidR="00430A41">
        <w:t>.</w:t>
      </w:r>
      <w:r w:rsidR="00D142D3">
        <w:t xml:space="preserve">1 </w:t>
      </w:r>
      <w:r w:rsidR="0082181F">
        <w:t xml:space="preserve">list </w:t>
      </w:r>
      <w:r w:rsidR="00D142D3">
        <w:t>is about to be frozen</w:t>
      </w:r>
      <w:r w:rsidR="00A67726">
        <w:t xml:space="preserve"> and UE features</w:t>
      </w:r>
      <w:r w:rsidR="00981ECE">
        <w:t xml:space="preserve"> work</w:t>
      </w:r>
      <w:r w:rsidR="00A67726">
        <w:t xml:space="preserve"> is all but finished</w:t>
      </w:r>
      <w:r w:rsidR="00D142D3">
        <w:t>, it is too late to specify support for this feature combination in Rel-19.</w:t>
      </w:r>
      <w:r w:rsidR="00981ECE">
        <w:t xml:space="preserve"> </w:t>
      </w:r>
      <w:r w:rsidR="00981ECE">
        <w:t>B</w:t>
      </w:r>
      <w:r w:rsidR="00981ECE" w:rsidRPr="00981ECE">
        <w:t xml:space="preserve">ecause of this, </w:t>
      </w:r>
      <w:r w:rsidR="00981ECE">
        <w:t xml:space="preserve">TS </w:t>
      </w:r>
      <w:r w:rsidR="00981ECE" w:rsidRPr="00981ECE">
        <w:t xml:space="preserve">38.300 should not be updated to say that </w:t>
      </w:r>
      <w:r w:rsidR="00981ECE">
        <w:t xml:space="preserve">the combination of </w:t>
      </w:r>
      <w:r w:rsidR="00981ECE" w:rsidRPr="00981ECE">
        <w:t xml:space="preserve">SBFD </w:t>
      </w:r>
      <w:r w:rsidR="00981ECE">
        <w:t>and</w:t>
      </w:r>
      <w:r w:rsidR="00981ECE" w:rsidRPr="00981ECE">
        <w:t xml:space="preserve"> CA is supported</w:t>
      </w:r>
      <w:r w:rsidR="00981ECE">
        <w:t>.</w:t>
      </w:r>
    </w:p>
    <w:p w14:paraId="1A059949" w14:textId="0A95D241" w:rsidR="004815CA" w:rsidRDefault="00D142D3" w:rsidP="006723F4">
      <w:pPr>
        <w:pStyle w:val="Observation"/>
      </w:pPr>
      <w:bookmarkStart w:id="1" w:name="_Toc213436992"/>
      <w:r>
        <w:t>There is neither any RAN1 agreement to support the combination of SBFD and CA, nor does any of the RAN1 specs include support for it.</w:t>
      </w:r>
      <w:bookmarkEnd w:id="1"/>
    </w:p>
    <w:p w14:paraId="417099DA" w14:textId="77777777" w:rsidR="00981ECE" w:rsidRDefault="00D142D3" w:rsidP="00622514">
      <w:pPr>
        <w:pStyle w:val="Proposal"/>
      </w:pPr>
      <w:bookmarkStart w:id="2" w:name="_Toc213436993"/>
      <w:r>
        <w:t>The feature combination of SBFD and CA is not supported in Rel-19.</w:t>
      </w:r>
      <w:bookmarkEnd w:id="2"/>
    </w:p>
    <w:p w14:paraId="3879E8F8" w14:textId="26FC5FE0" w:rsidR="00981ECE" w:rsidRDefault="00981ECE" w:rsidP="0006759D">
      <w:pPr>
        <w:pStyle w:val="Proposal"/>
        <w:sectPr w:rsidR="00981ECE" w:rsidSect="00AC22FB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3" w:name="_Toc213436994"/>
      <w:r w:rsidRPr="00981ECE">
        <w:t xml:space="preserve">Reply to RAN2 that from RAN1 perspective, 38.300 should not be updated to state that </w:t>
      </w:r>
      <w:r>
        <w:t xml:space="preserve">the combination of </w:t>
      </w:r>
      <w:r w:rsidRPr="00981ECE">
        <w:t xml:space="preserve">SBFD </w:t>
      </w:r>
      <w:r>
        <w:t>and</w:t>
      </w:r>
      <w:r w:rsidRPr="00981ECE">
        <w:t xml:space="preserve"> CA is supported.</w:t>
      </w:r>
      <w:bookmarkEnd w:id="3"/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3901756" w14:textId="77777777" w:rsidR="0038536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436992" w:history="1">
        <w:r w:rsidR="0038536E" w:rsidRPr="00086B49">
          <w:rPr>
            <w:rStyle w:val="Hyperlink"/>
            <w:noProof/>
          </w:rPr>
          <w:t>Observation 1</w:t>
        </w:r>
        <w:r w:rsidR="0038536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8536E" w:rsidRPr="00086B49">
          <w:rPr>
            <w:rStyle w:val="Hyperlink"/>
            <w:noProof/>
          </w:rPr>
          <w:t>There is neither any RAN1 agreement to support the combination of SBFD and CA, nor does any of the RAN1 specs include support for it.</w:t>
        </w:r>
      </w:hyperlink>
    </w:p>
    <w:p w14:paraId="7D91EC5D" w14:textId="09DC1C6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145123D" w14:textId="1CBA4B73" w:rsidR="0038536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3436993" w:history="1">
        <w:r w:rsidR="0038536E" w:rsidRPr="00F7768F">
          <w:rPr>
            <w:rStyle w:val="Hyperlink"/>
            <w:noProof/>
          </w:rPr>
          <w:t>Proposal 1</w:t>
        </w:r>
        <w:r w:rsidR="0038536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8536E" w:rsidRPr="00F7768F">
          <w:rPr>
            <w:rStyle w:val="Hyperlink"/>
            <w:noProof/>
          </w:rPr>
          <w:t>The feature combination of SBFD and CA is not supported in Rel-19.</w:t>
        </w:r>
      </w:hyperlink>
    </w:p>
    <w:p w14:paraId="01D99018" w14:textId="75FFA3A8" w:rsidR="0038536E" w:rsidRDefault="0038536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36994" w:history="1">
        <w:r w:rsidRPr="00F7768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7768F">
          <w:rPr>
            <w:rStyle w:val="Hyperlink"/>
            <w:noProof/>
          </w:rPr>
          <w:t>Reply to RAN2 that from RAN1 perspective, 38.300 should not be updated to state that the combination of SBFD and CA is supported.</w:t>
        </w:r>
      </w:hyperlink>
    </w:p>
    <w:p w14:paraId="58ACA235" w14:textId="1279ABC8" w:rsidR="00C01F33" w:rsidRPr="00CE0424" w:rsidRDefault="006E1C82" w:rsidP="006E062C"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6F60C363" w14:textId="093F1616" w:rsidR="00F01266" w:rsidRDefault="00F01266" w:rsidP="00F01266">
      <w:pPr>
        <w:pStyle w:val="Reference"/>
      </w:pPr>
      <w:bookmarkStart w:id="5" w:name="_Ref174151459"/>
      <w:bookmarkStart w:id="6" w:name="_Ref189809556"/>
      <w:bookmarkStart w:id="7" w:name="_Ref213339220"/>
      <w:bookmarkStart w:id="8" w:name="_Ref213339277"/>
      <w:r w:rsidRPr="00123089">
        <w:t>R1-2508304</w:t>
      </w:r>
      <w:r>
        <w:t xml:space="preserve"> (</w:t>
      </w:r>
      <w:r w:rsidRPr="00123089">
        <w:t>R2-2507746</w:t>
      </w:r>
      <w:r>
        <w:t>), “LS on SBFD and CA,” Interdigital, RAN1 #123, November 2025.</w:t>
      </w:r>
      <w:bookmarkEnd w:id="8"/>
    </w:p>
    <w:p w14:paraId="7E6E87CC" w14:textId="11ABD757" w:rsidR="005F3025" w:rsidRPr="00CE0424" w:rsidRDefault="00F01266" w:rsidP="00F01266">
      <w:pPr>
        <w:pStyle w:val="Reference"/>
      </w:pPr>
      <w:bookmarkStart w:id="9" w:name="_Ref213414637"/>
      <w:r w:rsidRPr="00F01266">
        <w:t>RP-241614</w:t>
      </w:r>
      <w:r>
        <w:t>, “</w:t>
      </w:r>
      <w:r w:rsidRPr="00F01266">
        <w:t>Evolution of NR duplex operation: Sub-band full duplex (SBFD)</w:t>
      </w:r>
      <w:r>
        <w:t>,”</w:t>
      </w:r>
      <w:r w:rsidR="005F3025" w:rsidRPr="00CE0424">
        <w:t xml:space="preserve"> </w:t>
      </w:r>
      <w:r>
        <w:t>Huawei</w:t>
      </w:r>
      <w:r w:rsidR="005F3025" w:rsidRPr="00CE0424">
        <w:t xml:space="preserve">, </w:t>
      </w:r>
      <w:r>
        <w:t>RAN #104, June 2024.</w:t>
      </w:r>
      <w:bookmarkEnd w:id="7"/>
      <w:bookmarkEnd w:id="9"/>
    </w:p>
    <w:bookmarkEnd w:id="5"/>
    <w:bookmarkEnd w:id="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0E054" w14:textId="77777777" w:rsidR="009F2B91" w:rsidRDefault="009F2B91">
      <w:r>
        <w:separator/>
      </w:r>
    </w:p>
  </w:endnote>
  <w:endnote w:type="continuationSeparator" w:id="0">
    <w:p w14:paraId="5A99B5EE" w14:textId="77777777" w:rsidR="009F2B91" w:rsidRDefault="009F2B91">
      <w:r>
        <w:continuationSeparator/>
      </w:r>
    </w:p>
  </w:endnote>
  <w:endnote w:type="continuationNotice" w:id="1">
    <w:p w14:paraId="5935BA69" w14:textId="77777777" w:rsidR="009F2B91" w:rsidRDefault="009F2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EA63" w14:textId="77777777" w:rsidR="009F2B91" w:rsidRDefault="009F2B91">
      <w:r>
        <w:separator/>
      </w:r>
    </w:p>
  </w:footnote>
  <w:footnote w:type="continuationSeparator" w:id="0">
    <w:p w14:paraId="48A92710" w14:textId="77777777" w:rsidR="009F2B91" w:rsidRDefault="009F2B91">
      <w:r>
        <w:continuationSeparator/>
      </w:r>
    </w:p>
  </w:footnote>
  <w:footnote w:type="continuationNotice" w:id="1">
    <w:p w14:paraId="394889FD" w14:textId="77777777" w:rsidR="009F2B91" w:rsidRDefault="009F2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7A7AD4"/>
    <w:multiLevelType w:val="hybridMultilevel"/>
    <w:tmpl w:val="D8340394"/>
    <w:lvl w:ilvl="0" w:tplc="A418A9B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7C3178"/>
    <w:multiLevelType w:val="multilevel"/>
    <w:tmpl w:val="57560E0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19758996">
    <w:abstractNumId w:val="3"/>
  </w:num>
  <w:num w:numId="2" w16cid:durableId="355155966">
    <w:abstractNumId w:val="19"/>
  </w:num>
  <w:num w:numId="3" w16cid:durableId="1913851990">
    <w:abstractNumId w:val="13"/>
  </w:num>
  <w:num w:numId="4" w16cid:durableId="2090736220">
    <w:abstractNumId w:val="14"/>
  </w:num>
  <w:num w:numId="5" w16cid:durableId="674647555">
    <w:abstractNumId w:val="9"/>
  </w:num>
  <w:num w:numId="6" w16cid:durableId="1498110781">
    <w:abstractNumId w:val="17"/>
  </w:num>
  <w:num w:numId="7" w16cid:durableId="1084961623">
    <w:abstractNumId w:val="23"/>
  </w:num>
  <w:num w:numId="8" w16cid:durableId="2086880802">
    <w:abstractNumId w:val="10"/>
  </w:num>
  <w:num w:numId="9" w16cid:durableId="1576015632">
    <w:abstractNumId w:val="8"/>
  </w:num>
  <w:num w:numId="10" w16cid:durableId="2126541449">
    <w:abstractNumId w:val="2"/>
  </w:num>
  <w:num w:numId="11" w16cid:durableId="693337342">
    <w:abstractNumId w:val="1"/>
  </w:num>
  <w:num w:numId="12" w16cid:durableId="1916816155">
    <w:abstractNumId w:val="0"/>
  </w:num>
  <w:num w:numId="13" w16cid:durableId="1591889704">
    <w:abstractNumId w:val="20"/>
  </w:num>
  <w:num w:numId="14" w16cid:durableId="16199632">
    <w:abstractNumId w:val="21"/>
  </w:num>
  <w:num w:numId="15" w16cid:durableId="298389984">
    <w:abstractNumId w:val="15"/>
  </w:num>
  <w:num w:numId="16" w16cid:durableId="1337730544">
    <w:abstractNumId w:val="24"/>
  </w:num>
  <w:num w:numId="17" w16cid:durableId="561411510">
    <w:abstractNumId w:val="6"/>
  </w:num>
  <w:num w:numId="18" w16cid:durableId="1204906343">
    <w:abstractNumId w:val="7"/>
  </w:num>
  <w:num w:numId="19" w16cid:durableId="578713189">
    <w:abstractNumId w:val="4"/>
  </w:num>
  <w:num w:numId="20" w16cid:durableId="1661736935">
    <w:abstractNumId w:val="27"/>
  </w:num>
  <w:num w:numId="21" w16cid:durableId="1200509507">
    <w:abstractNumId w:val="11"/>
  </w:num>
  <w:num w:numId="22" w16cid:durableId="1050613117">
    <w:abstractNumId w:val="26"/>
  </w:num>
  <w:num w:numId="23" w16cid:durableId="305624043">
    <w:abstractNumId w:val="25"/>
  </w:num>
  <w:num w:numId="24" w16cid:durableId="1867131685">
    <w:abstractNumId w:val="22"/>
  </w:num>
  <w:num w:numId="25" w16cid:durableId="1891113931">
    <w:abstractNumId w:val="18"/>
  </w:num>
  <w:num w:numId="26" w16cid:durableId="570627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25885759">
    <w:abstractNumId w:val="18"/>
  </w:num>
  <w:num w:numId="28" w16cid:durableId="220602923">
    <w:abstractNumId w:val="16"/>
  </w:num>
  <w:num w:numId="29" w16cid:durableId="1647784162">
    <w:abstractNumId w:val="5"/>
  </w:num>
  <w:num w:numId="30" w16cid:durableId="394282311">
    <w:abstractNumId w:val="12"/>
  </w:num>
  <w:num w:numId="31" w16cid:durableId="66351318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64D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105"/>
    <w:rsid w:val="000402E1"/>
    <w:rsid w:val="000422E2"/>
    <w:rsid w:val="00042BD0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17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089"/>
    <w:rsid w:val="0012377F"/>
    <w:rsid w:val="00124314"/>
    <w:rsid w:val="00126B4A"/>
    <w:rsid w:val="00130C5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EA4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A15"/>
    <w:rsid w:val="00241559"/>
    <w:rsid w:val="002435B3"/>
    <w:rsid w:val="002458EB"/>
    <w:rsid w:val="002500C8"/>
    <w:rsid w:val="0025537A"/>
    <w:rsid w:val="00257543"/>
    <w:rsid w:val="0026115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857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04F6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D64"/>
    <w:rsid w:val="00301CE6"/>
    <w:rsid w:val="0030256B"/>
    <w:rsid w:val="0030501F"/>
    <w:rsid w:val="00307BA1"/>
    <w:rsid w:val="00311702"/>
    <w:rsid w:val="00311E82"/>
    <w:rsid w:val="00313FD6"/>
    <w:rsid w:val="003143BD"/>
    <w:rsid w:val="003150F5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F2D"/>
    <w:rsid w:val="003663AA"/>
    <w:rsid w:val="00370E47"/>
    <w:rsid w:val="003742AC"/>
    <w:rsid w:val="00377CE1"/>
    <w:rsid w:val="003843CF"/>
    <w:rsid w:val="0038536E"/>
    <w:rsid w:val="00385BF0"/>
    <w:rsid w:val="00386AD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A8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A4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15CA"/>
    <w:rsid w:val="00492BC5"/>
    <w:rsid w:val="004964F1"/>
    <w:rsid w:val="004A16BC"/>
    <w:rsid w:val="004A2B94"/>
    <w:rsid w:val="004B6F6A"/>
    <w:rsid w:val="004B7C0C"/>
    <w:rsid w:val="004C187A"/>
    <w:rsid w:val="004C3898"/>
    <w:rsid w:val="004D36B1"/>
    <w:rsid w:val="004D5A1E"/>
    <w:rsid w:val="004D7EBD"/>
    <w:rsid w:val="004E2680"/>
    <w:rsid w:val="004E28F9"/>
    <w:rsid w:val="004E44C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1F4"/>
    <w:rsid w:val="005B6F83"/>
    <w:rsid w:val="005C74FB"/>
    <w:rsid w:val="005D1602"/>
    <w:rsid w:val="005E385F"/>
    <w:rsid w:val="005E5B81"/>
    <w:rsid w:val="005F2CB1"/>
    <w:rsid w:val="005F3025"/>
    <w:rsid w:val="005F5911"/>
    <w:rsid w:val="005F618C"/>
    <w:rsid w:val="005F70BD"/>
    <w:rsid w:val="00601F47"/>
    <w:rsid w:val="0060283C"/>
    <w:rsid w:val="00604F14"/>
    <w:rsid w:val="00611B83"/>
    <w:rsid w:val="00613257"/>
    <w:rsid w:val="006143C3"/>
    <w:rsid w:val="00620A71"/>
    <w:rsid w:val="00620D80"/>
    <w:rsid w:val="00622514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5F"/>
    <w:rsid w:val="006655EE"/>
    <w:rsid w:val="006678C7"/>
    <w:rsid w:val="00667EE7"/>
    <w:rsid w:val="00670922"/>
    <w:rsid w:val="00670BE1"/>
    <w:rsid w:val="0067218F"/>
    <w:rsid w:val="006723F4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5CCE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37E"/>
    <w:rsid w:val="00803FAE"/>
    <w:rsid w:val="0080605F"/>
    <w:rsid w:val="00807786"/>
    <w:rsid w:val="00811FCB"/>
    <w:rsid w:val="008158D6"/>
    <w:rsid w:val="00817196"/>
    <w:rsid w:val="0082181F"/>
    <w:rsid w:val="008235DB"/>
    <w:rsid w:val="00824AB4"/>
    <w:rsid w:val="00825C42"/>
    <w:rsid w:val="00825D25"/>
    <w:rsid w:val="00827D6F"/>
    <w:rsid w:val="00830F2B"/>
    <w:rsid w:val="00835AA1"/>
    <w:rsid w:val="008376AC"/>
    <w:rsid w:val="00841994"/>
    <w:rsid w:val="00843E6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F01"/>
    <w:rsid w:val="008A44B8"/>
    <w:rsid w:val="008A51A8"/>
    <w:rsid w:val="008A5270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E7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8B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DA6"/>
    <w:rsid w:val="0097603D"/>
    <w:rsid w:val="00976949"/>
    <w:rsid w:val="00980477"/>
    <w:rsid w:val="00981EC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3CCB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B91"/>
    <w:rsid w:val="009F344F"/>
    <w:rsid w:val="00A031D8"/>
    <w:rsid w:val="00A048A8"/>
    <w:rsid w:val="00A04F49"/>
    <w:rsid w:val="00A07C2E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4"/>
    <w:rsid w:val="00A611BC"/>
    <w:rsid w:val="00A61499"/>
    <w:rsid w:val="00A62A77"/>
    <w:rsid w:val="00A63483"/>
    <w:rsid w:val="00A657D7"/>
    <w:rsid w:val="00A660AC"/>
    <w:rsid w:val="00A67726"/>
    <w:rsid w:val="00A67E6C"/>
    <w:rsid w:val="00A71B99"/>
    <w:rsid w:val="00A739D0"/>
    <w:rsid w:val="00A761D4"/>
    <w:rsid w:val="00A77EC4"/>
    <w:rsid w:val="00A92879"/>
    <w:rsid w:val="00A92D90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2FB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0EF1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0B5"/>
    <w:rsid w:val="00B664C7"/>
    <w:rsid w:val="00B713D8"/>
    <w:rsid w:val="00B739F6"/>
    <w:rsid w:val="00B81A6C"/>
    <w:rsid w:val="00B85DE5"/>
    <w:rsid w:val="00B90F73"/>
    <w:rsid w:val="00B93B59"/>
    <w:rsid w:val="00B9406A"/>
    <w:rsid w:val="00B95EB1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AA0"/>
    <w:rsid w:val="00BD48AC"/>
    <w:rsid w:val="00BD5F1A"/>
    <w:rsid w:val="00BE1234"/>
    <w:rsid w:val="00BE2072"/>
    <w:rsid w:val="00BE2FA6"/>
    <w:rsid w:val="00BE333F"/>
    <w:rsid w:val="00BE34F0"/>
    <w:rsid w:val="00BE3EF4"/>
    <w:rsid w:val="00BE7406"/>
    <w:rsid w:val="00BE7603"/>
    <w:rsid w:val="00BF3279"/>
    <w:rsid w:val="00BF74C7"/>
    <w:rsid w:val="00C0040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4ABA"/>
    <w:rsid w:val="00C473A5"/>
    <w:rsid w:val="00C54995"/>
    <w:rsid w:val="00C54D41"/>
    <w:rsid w:val="00C60783"/>
    <w:rsid w:val="00C64672"/>
    <w:rsid w:val="00C70697"/>
    <w:rsid w:val="00C708DD"/>
    <w:rsid w:val="00C72093"/>
    <w:rsid w:val="00C72EF4"/>
    <w:rsid w:val="00C744FE"/>
    <w:rsid w:val="00C75D2F"/>
    <w:rsid w:val="00C767BE"/>
    <w:rsid w:val="00C76E3C"/>
    <w:rsid w:val="00C81568"/>
    <w:rsid w:val="00C8680E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2D3"/>
    <w:rsid w:val="00D15F3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0D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2FE5"/>
    <w:rsid w:val="00DC53EF"/>
    <w:rsid w:val="00DE5608"/>
    <w:rsid w:val="00DE58D0"/>
    <w:rsid w:val="00DE654F"/>
    <w:rsid w:val="00DF01D5"/>
    <w:rsid w:val="00DF0B6E"/>
    <w:rsid w:val="00DF15E0"/>
    <w:rsid w:val="00DF37A0"/>
    <w:rsid w:val="00E110E7"/>
    <w:rsid w:val="00E11B20"/>
    <w:rsid w:val="00E12C3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6D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532"/>
    <w:rsid w:val="00E94F8A"/>
    <w:rsid w:val="00EA00BD"/>
    <w:rsid w:val="00EA33CA"/>
    <w:rsid w:val="00EA7A41"/>
    <w:rsid w:val="00EB077B"/>
    <w:rsid w:val="00EB4EA2"/>
    <w:rsid w:val="00EB5DE3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1266"/>
    <w:rsid w:val="00F0528D"/>
    <w:rsid w:val="00F0565B"/>
    <w:rsid w:val="00F06C67"/>
    <w:rsid w:val="00F06DFD"/>
    <w:rsid w:val="00F071D1"/>
    <w:rsid w:val="00F07533"/>
    <w:rsid w:val="00F10629"/>
    <w:rsid w:val="00F15FA5"/>
    <w:rsid w:val="00F16663"/>
    <w:rsid w:val="00F209B7"/>
    <w:rsid w:val="00F2376F"/>
    <w:rsid w:val="00F243D8"/>
    <w:rsid w:val="00F30828"/>
    <w:rsid w:val="00F30F2B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55D"/>
    <w:rsid w:val="00FD74DB"/>
    <w:rsid w:val="00FD7660"/>
    <w:rsid w:val="00FE0655"/>
    <w:rsid w:val="00FE2365"/>
    <w:rsid w:val="00FE37D7"/>
    <w:rsid w:val="00FE4C7B"/>
    <w:rsid w:val="00FE7336"/>
    <w:rsid w:val="00FE787C"/>
    <w:rsid w:val="00FF149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E2072"/>
    <w:pPr>
      <w:numPr>
        <w:numId w:val="29"/>
      </w:numPr>
      <w:spacing w:after="0"/>
    </w:pPr>
    <w:rPr>
      <w:rFonts w:eastAsia="Calibri" w:cs="Arial"/>
      <w:szCs w:val="20"/>
      <w:lang w:val="en-S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E2072"/>
    <w:rPr>
      <w:rFonts w:ascii="Arial" w:eastAsia="Calibri" w:hAnsi="Arial" w:cs="Arial"/>
      <w:lang w:val="en-S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DC2FE5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4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C4FE6CC-B9B5-4BCA-9482-4CCB37D280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05E50-3674-4814-B5F2-3B24AFFE9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CFD1C-97FB-4F2B-881F-520B4D99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351A6-D308-4F37-81E9-5A9DF7BB2E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3460</Characters>
  <Application>Microsoft Office Word</Application>
  <DocSecurity>2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2025-11-07T21:17:00Z</dcterms:created>
  <dcterms:modified xsi:type="dcterms:W3CDTF">2025-11-07T21:17:00Z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